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5" w:hAnsi="FagerhultTheSans-LT5" w:cs="FagerhultTheSans-LT5"/>
          <w:sz w:val="17"/>
          <w:szCs w:val="17"/>
        </w:rPr>
      </w:pP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jc w:val="center"/>
        <w:rPr>
          <w:rFonts w:ascii="FagerhultTheSans-LT5" w:hAnsi="FagerhultTheSans-LT5" w:cs="FagerhultTheSans-LT5"/>
          <w:sz w:val="17"/>
          <w:szCs w:val="17"/>
        </w:rPr>
      </w:pPr>
      <w:r>
        <w:rPr>
          <w:rFonts w:ascii="FagerhultTheSans-LT5" w:hAnsi="FagerhultTheSans-LT5" w:cs="FagerhultTheSans-LT5"/>
          <w:sz w:val="17"/>
          <w:szCs w:val="17"/>
        </w:rPr>
        <w:t>RENGÖRINGS INSTRUKTIONER ARMATURER &amp; LAMPOR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jc w:val="center"/>
        <w:rPr>
          <w:rFonts w:ascii="FagerhultTheSans-LT5" w:hAnsi="FagerhultTheSans-LT5" w:cs="FagerhultTheSans-LT5"/>
          <w:sz w:val="17"/>
          <w:szCs w:val="17"/>
        </w:rPr>
      </w:pPr>
    </w:p>
    <w:p w:rsidR="00C35270" w:rsidRPr="00C35270" w:rsidRDefault="00C35270" w:rsidP="00C35270">
      <w:pPr>
        <w:autoSpaceDE w:val="0"/>
        <w:autoSpaceDN w:val="0"/>
        <w:adjustRightInd w:val="0"/>
        <w:spacing w:after="0" w:line="240" w:lineRule="auto"/>
        <w:jc w:val="center"/>
        <w:rPr>
          <w:rFonts w:ascii="FagerhultTheSans-LT5" w:hAnsi="FagerhultTheSans-LT5" w:cs="FagerhultTheSans-LT5"/>
          <w:b/>
          <w:sz w:val="17"/>
          <w:szCs w:val="17"/>
        </w:rPr>
      </w:pPr>
      <w:r w:rsidRPr="00C35270">
        <w:rPr>
          <w:rFonts w:ascii="FagerhultTheSans-LT5" w:hAnsi="FagerhultTheSans-LT5" w:cs="FagerhultTheSans-LT5"/>
          <w:b/>
          <w:sz w:val="17"/>
          <w:szCs w:val="17"/>
        </w:rPr>
        <w:t>OBS!! TÄNK ALLTID PÅ ATT BRYTA STRÖMMEN VID RENGÖRING OBS!!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5" w:hAnsi="FagerhultTheSans-LT5" w:cs="FagerhultTheSans-LT5"/>
          <w:sz w:val="17"/>
          <w:szCs w:val="17"/>
        </w:rPr>
      </w:pPr>
    </w:p>
    <w:p w:rsidR="00C35270" w:rsidRP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5" w:hAnsi="FagerhultTheSans-LT5" w:cs="FagerhultTheSans-LT5"/>
          <w:sz w:val="17"/>
          <w:szCs w:val="17"/>
        </w:rPr>
      </w:pPr>
      <w:r>
        <w:rPr>
          <w:rFonts w:ascii="FagerhultTheSans-LT5" w:hAnsi="FagerhultTheSans-LT5" w:cs="FagerhultTheSans-LT5"/>
          <w:sz w:val="17"/>
          <w:szCs w:val="17"/>
        </w:rPr>
        <w:t xml:space="preserve">Rengöring av armaturer bör normalt göras i samband med lysrörsbyte. Reflekterande ytor bör rengöras när damm eller annan förorening upptäcks. 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  <w:r>
        <w:rPr>
          <w:rFonts w:ascii="FagerhultTheSans-LT3" w:hAnsi="FagerhultTheSans-LT3" w:cs="FagerhultTheSans-LT3"/>
          <w:sz w:val="17"/>
          <w:szCs w:val="17"/>
        </w:rPr>
        <w:t>Normalt går det bra med vanlig</w:t>
      </w:r>
      <w:r w:rsidR="00F84D2B">
        <w:rPr>
          <w:rFonts w:ascii="FagerhultTheSans-LT3" w:hAnsi="FagerhultTheSans-LT3" w:cs="FagerhultTheSans-LT3"/>
          <w:sz w:val="17"/>
          <w:szCs w:val="17"/>
        </w:rPr>
        <w:t>t neutralt diskmedel</w:t>
      </w:r>
      <w:r>
        <w:rPr>
          <w:rFonts w:ascii="FagerhultTheSans-LT3" w:hAnsi="FagerhultTheSans-LT3" w:cs="FagerhultTheSans-LT3"/>
          <w:sz w:val="17"/>
          <w:szCs w:val="17"/>
        </w:rPr>
        <w:t xml:space="preserve"> för att lösa upp smuts på stommar eller glas kåpor</w:t>
      </w:r>
      <w:r w:rsidR="00F84D2B">
        <w:rPr>
          <w:rFonts w:ascii="FagerhultTheSans-LT3" w:hAnsi="FagerhultTheSans-LT3" w:cs="FagerhultTheSans-LT3"/>
          <w:sz w:val="17"/>
          <w:szCs w:val="17"/>
        </w:rPr>
        <w:t>.</w:t>
      </w:r>
      <w:bookmarkStart w:id="0" w:name="_GoBack"/>
      <w:bookmarkEnd w:id="0"/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</w:p>
    <w:p w:rsidR="00C35270" w:rsidRP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6" w:hAnsi="FagerhultTheSans-LT6" w:cs="FagerhultTheSans-LT6"/>
          <w:b/>
          <w:sz w:val="17"/>
          <w:szCs w:val="17"/>
        </w:rPr>
      </w:pPr>
      <w:r w:rsidRPr="00C35270">
        <w:rPr>
          <w:rFonts w:ascii="FagerhultTheSans-LT6" w:hAnsi="FagerhultTheSans-LT6" w:cs="FagerhultTheSans-LT6"/>
          <w:b/>
          <w:sz w:val="17"/>
          <w:szCs w:val="17"/>
        </w:rPr>
        <w:t>Viktigt att tänka på: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  <w:r>
        <w:rPr>
          <w:rFonts w:ascii="FagerhultTheSans-LT3" w:hAnsi="FagerhultTheSans-LT3" w:cs="FagerhultTheSans-LT3"/>
          <w:sz w:val="17"/>
          <w:szCs w:val="17"/>
        </w:rPr>
        <w:t>Vid rengöring av armaturstommar skall spänningen alltid kopplas från. Elektriska komponenter eller kablage får inte utsättas för rengöringsmedel eller vatten.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6" w:hAnsi="FagerhultTheSans-LT6" w:cs="FagerhultTheSans-LT6"/>
          <w:sz w:val="17"/>
          <w:szCs w:val="17"/>
        </w:rPr>
      </w:pPr>
      <w:r>
        <w:rPr>
          <w:rFonts w:ascii="FagerhultTheSans-LT6" w:hAnsi="FagerhultTheSans-LT6" w:cs="FagerhultTheSans-LT6"/>
          <w:sz w:val="17"/>
          <w:szCs w:val="17"/>
        </w:rPr>
        <w:t>Vid tvättning av blanka ytor (reflektorer och bländskydd) bör följande beaktas för ett fullgott resultat: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6" w:hAnsi="FagerhultTheSans-LT6" w:cs="FagerhultTheSans-LT6"/>
          <w:sz w:val="17"/>
          <w:szCs w:val="17"/>
        </w:rPr>
      </w:pP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  <w:r>
        <w:rPr>
          <w:rFonts w:ascii="FagerhultTheSans-LT3" w:hAnsi="FagerhultTheSans-LT3" w:cs="FagerhultTheSans-LT3"/>
          <w:sz w:val="17"/>
          <w:szCs w:val="17"/>
        </w:rPr>
        <w:t>• Använd rena bomullsvantar vid hanteringen av delar som skall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  <w:r>
        <w:rPr>
          <w:rFonts w:ascii="FagerhultTheSans-LT3" w:hAnsi="FagerhultTheSans-LT3" w:cs="FagerhultTheSans-LT3"/>
          <w:sz w:val="17"/>
          <w:szCs w:val="17"/>
        </w:rPr>
        <w:t>rengöras.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  <w:r>
        <w:rPr>
          <w:rFonts w:ascii="FagerhultTheSans-LT3" w:hAnsi="FagerhultTheSans-LT3" w:cs="FagerhultTheSans-LT3"/>
          <w:sz w:val="17"/>
          <w:szCs w:val="17"/>
        </w:rPr>
        <w:t>• En ren omgivning. Detta för att undvika nedsmutsning efter tvätt.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  <w:r>
        <w:rPr>
          <w:rFonts w:ascii="FagerhultTheSans-LT3" w:hAnsi="FagerhultTheSans-LT3" w:cs="FagerhultTheSans-LT3"/>
          <w:sz w:val="17"/>
          <w:szCs w:val="17"/>
        </w:rPr>
        <w:t>• Använd rena (</w:t>
      </w:r>
      <w:proofErr w:type="gramStart"/>
      <w:r>
        <w:rPr>
          <w:rFonts w:ascii="FagerhultTheSans-LT3" w:hAnsi="FagerhultTheSans-LT3" w:cs="FagerhultTheSans-LT3"/>
          <w:sz w:val="17"/>
          <w:szCs w:val="17"/>
        </w:rPr>
        <w:t>ej</w:t>
      </w:r>
      <w:proofErr w:type="gramEnd"/>
      <w:r>
        <w:rPr>
          <w:rFonts w:ascii="FagerhultTheSans-LT3" w:hAnsi="FagerhultTheSans-LT3" w:cs="FagerhultTheSans-LT3"/>
          <w:sz w:val="17"/>
          <w:szCs w:val="17"/>
        </w:rPr>
        <w:t xml:space="preserve"> pudrade) latexhandskar för att undvika fingeravtryck under tvätt.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  <w:r>
        <w:rPr>
          <w:rFonts w:ascii="FagerhultTheSans-LT3" w:hAnsi="FagerhultTheSans-LT3" w:cs="FagerhultTheSans-LT3"/>
          <w:sz w:val="17"/>
          <w:szCs w:val="17"/>
        </w:rPr>
        <w:t>• Skölj alltid ytorna i rikligt med ljummet vatten före avtvättning för att undvika repor.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  <w:r>
        <w:rPr>
          <w:rFonts w:ascii="FagerhultTheSans-LT3" w:hAnsi="FagerhultTheSans-LT3" w:cs="FagerhultTheSans-LT3"/>
          <w:sz w:val="17"/>
          <w:szCs w:val="17"/>
        </w:rPr>
        <w:t>• Tvätta med mjuka rena allrengöringsdukar, utan Micro fibrer (Micro fibrer kan i vissa fall ge repor) eller bomullstrasor.      Byt vatten och trasor ofta!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  <w:r>
        <w:rPr>
          <w:rFonts w:ascii="FagerhultTheSans-LT3" w:hAnsi="FagerhultTheSans-LT3" w:cs="FagerhultTheSans-LT3"/>
          <w:sz w:val="17"/>
          <w:szCs w:val="17"/>
        </w:rPr>
        <w:t>• Reflektorer kan med fördel torkas lätt med städskinn medan bländskydd bör blåsas torra med tryckluft.</w:t>
      </w:r>
    </w:p>
    <w:p w:rsidR="00C3527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  <w:r>
        <w:rPr>
          <w:rFonts w:ascii="FagerhultTheSans-LT3" w:hAnsi="FagerhultTheSans-LT3" w:cs="FagerhultTheSans-LT3"/>
          <w:sz w:val="17"/>
          <w:szCs w:val="17"/>
        </w:rPr>
        <w:t xml:space="preserve"> Vid självtorkning kan (beroende på vattnets kvalitet) torkfläckar uppstå. Avspänningsmedel bör då tillsättas i sköljvattnet.</w:t>
      </w:r>
    </w:p>
    <w:p w:rsidR="00175BE0" w:rsidRDefault="00C35270" w:rsidP="00C35270">
      <w:pPr>
        <w:autoSpaceDE w:val="0"/>
        <w:autoSpaceDN w:val="0"/>
        <w:adjustRightInd w:val="0"/>
        <w:spacing w:after="0" w:line="240" w:lineRule="auto"/>
        <w:rPr>
          <w:rFonts w:ascii="FagerhultTheSans-LT3" w:hAnsi="FagerhultTheSans-LT3" w:cs="FagerhultTheSans-LT3"/>
          <w:sz w:val="17"/>
          <w:szCs w:val="17"/>
        </w:rPr>
      </w:pPr>
      <w:r>
        <w:rPr>
          <w:rFonts w:ascii="FagerhultTheSans-LT3" w:hAnsi="FagerhultTheSans-LT3" w:cs="FagerhultTheSans-LT3"/>
          <w:sz w:val="17"/>
          <w:szCs w:val="17"/>
        </w:rPr>
        <w:t>• Det förekommer en mängd olika tvättmedel på marknaden som är lämpliga att använda. Därför kan vi inte ge någon komplett lista.</w:t>
      </w:r>
    </w:p>
    <w:p w:rsidR="00C35270" w:rsidRDefault="00C35270" w:rsidP="00C35270">
      <w:pPr>
        <w:rPr>
          <w:rFonts w:ascii="FagerhultTheSans-LT3" w:hAnsi="FagerhultTheSans-LT3" w:cs="FagerhultTheSans-LT3"/>
          <w:sz w:val="17"/>
          <w:szCs w:val="17"/>
        </w:rPr>
      </w:pPr>
    </w:p>
    <w:p w:rsidR="00C35270" w:rsidRDefault="00C35270" w:rsidP="00C35270"/>
    <w:sectPr w:rsidR="00C3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gerhultTheSans-LT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erhultTheSans-LT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erhultTheSans-LT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70"/>
    <w:rsid w:val="00175BE0"/>
    <w:rsid w:val="00C35270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Rung</dc:creator>
  <cp:lastModifiedBy>Anders Rung</cp:lastModifiedBy>
  <cp:revision>2</cp:revision>
  <dcterms:created xsi:type="dcterms:W3CDTF">2014-09-19T10:54:00Z</dcterms:created>
  <dcterms:modified xsi:type="dcterms:W3CDTF">2014-09-19T11:24:00Z</dcterms:modified>
</cp:coreProperties>
</file>